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AA5" w14:textId="77777777" w:rsidR="008E66CC" w:rsidRDefault="008E66CC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745079B1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0453621D" w:rsidR="00FF0AF9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7.00pm on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 w:rsidR="00621A2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14</w:t>
      </w:r>
      <w:r w:rsidR="00621A21" w:rsidRPr="00621A21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621A2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November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5A0470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2022</w:t>
      </w:r>
    </w:p>
    <w:p w14:paraId="78F41B6F" w14:textId="4F9DE372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Midhurst.</w:t>
      </w:r>
    </w:p>
    <w:p w14:paraId="27EB36AE" w14:textId="77777777" w:rsidR="008D64CE" w:rsidRPr="009C472E" w:rsidRDefault="008D64CE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9C472E" w:rsidRDefault="00C86E09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6C99DC2" w14:textId="77777777" w:rsidR="00D30D76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FF0AF9">
        <w:rPr>
          <w:rFonts w:ascii="Calibri" w:eastAsia="Times New Roman" w:hAnsi="Calibri" w:cs="Calibri"/>
          <w:sz w:val="22"/>
          <w:szCs w:val="22"/>
          <w:lang w:eastAsia="en-GB"/>
        </w:rPr>
        <w:t>Cllr J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FF0AF9">
        <w:rPr>
          <w:rFonts w:ascii="Calibri" w:eastAsia="Times New Roman" w:hAnsi="Calibri" w:cs="Calibri"/>
          <w:sz w:val="22"/>
          <w:szCs w:val="22"/>
          <w:lang w:eastAsia="en-GB"/>
        </w:rPr>
        <w:t xml:space="preserve"> Hensey, </w:t>
      </w:r>
      <w:r w:rsidR="004B13C1" w:rsidRPr="009C472E">
        <w:rPr>
          <w:rFonts w:ascii="Calibri" w:eastAsia="Times New Roman" w:hAnsi="Calibri" w:cs="Calibri"/>
          <w:sz w:val="22"/>
          <w:szCs w:val="22"/>
          <w:lang w:eastAsia="en-GB"/>
        </w:rPr>
        <w:t>Cll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r D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 Coote (Chairman)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681F9F"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Cllr G. McAra, </w:t>
      </w:r>
      <w:r w:rsidR="00583575">
        <w:rPr>
          <w:rFonts w:ascii="Calibri" w:eastAsia="Times New Roman" w:hAnsi="Calibri" w:cs="Calibri"/>
          <w:sz w:val="22"/>
          <w:szCs w:val="22"/>
          <w:lang w:eastAsia="en-GB"/>
        </w:rPr>
        <w:t>C</w:t>
      </w:r>
      <w:r w:rsidR="004B13C1">
        <w:rPr>
          <w:rFonts w:ascii="Calibri" w:eastAsia="Times New Roman" w:hAnsi="Calibri" w:cs="Calibri"/>
          <w:sz w:val="22"/>
          <w:szCs w:val="22"/>
          <w:lang w:eastAsia="en-GB"/>
        </w:rPr>
        <w:t>llr C. Lintott, Cllr G Upjohn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</w:p>
    <w:p w14:paraId="7E5A19E2" w14:textId="66946A94" w:rsidR="004B13C1" w:rsidRPr="0045219A" w:rsidRDefault="00D30D7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Cllr D. Merritt </w:t>
      </w:r>
      <w:r w:rsidR="004B13C1">
        <w:rPr>
          <w:rFonts w:ascii="Calibri" w:eastAsia="Times New Roman" w:hAnsi="Calibri" w:cs="Calibri"/>
          <w:sz w:val="22"/>
          <w:szCs w:val="22"/>
          <w:lang w:eastAsia="en-GB"/>
        </w:rPr>
        <w:t>and Cllr D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4B13C1">
        <w:rPr>
          <w:rFonts w:ascii="Calibri" w:eastAsia="Times New Roman" w:hAnsi="Calibri" w:cs="Calibri"/>
          <w:sz w:val="22"/>
          <w:szCs w:val="22"/>
          <w:lang w:eastAsia="en-GB"/>
        </w:rPr>
        <w:t xml:space="preserve"> Fraser</w:t>
      </w:r>
    </w:p>
    <w:p w14:paraId="19CEB34C" w14:textId="54FB11B3" w:rsidR="00276358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Officer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>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76358">
        <w:rPr>
          <w:rFonts w:ascii="Calibri" w:eastAsia="Times New Roman" w:hAnsi="Calibri" w:cs="Calibri"/>
          <w:sz w:val="22"/>
          <w:szCs w:val="22"/>
          <w:lang w:eastAsia="en-GB"/>
        </w:rPr>
        <w:t xml:space="preserve">Sharon Hurr, Town Clerk </w:t>
      </w:r>
    </w:p>
    <w:p w14:paraId="2CC8D98D" w14:textId="5B12F3D4" w:rsidR="002A12B6" w:rsidRPr="009C472E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2536DE" w14:textId="5A698ECF" w:rsidR="004B13C1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26/22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B13C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Chairman’s Announcements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The Chairman announced that item 7.3 would be taken before other planning applications</w:t>
      </w:r>
      <w:r w:rsidR="00500D73">
        <w:rPr>
          <w:rFonts w:ascii="Calibri" w:eastAsia="Times New Roman" w:hAnsi="Calibri" w:cs="Calibri"/>
          <w:sz w:val="22"/>
          <w:szCs w:val="22"/>
          <w:lang w:eastAsia="en-GB"/>
        </w:rPr>
        <w:t xml:space="preserve"> on the agenda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26AA2F87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27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/22 -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Received from Cllr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Watts.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445929B0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28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C823E4" w:rsidRPr="00C823E4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CF66E4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7183EED" w14:textId="7F3C8C78" w:rsidR="002605D4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29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bookmarkStart w:id="0" w:name="_Hlk113963805"/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EE17DB" w:rsidRPr="00EE17DB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October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2022</w:t>
      </w:r>
      <w:bookmarkEnd w:id="0"/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 The minutes were proposed as an accurate record and agreed by all present.</w:t>
      </w:r>
    </w:p>
    <w:p w14:paraId="50E5D89F" w14:textId="77777777" w:rsidR="00500D73" w:rsidRPr="009C472E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2EED1B93" w:rsidR="007E1ABB" w:rsidRDefault="002A12B6" w:rsidP="00053F8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500D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Held on 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10</w:t>
      </w:r>
      <w:r w:rsidR="0045219A" w:rsidRPr="0045219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October 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2022: </w:t>
      </w:r>
    </w:p>
    <w:p w14:paraId="1227BB12" w14:textId="77777777" w:rsidR="007E1ABB" w:rsidRDefault="007E1ABB" w:rsidP="00053F8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78C4A7F" w14:textId="4C12BC42" w:rsidR="00EE17DB" w:rsidRDefault="00EE17DB" w:rsidP="00245C27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It was agreed that the proposed one-way traffic flow for Ashfield Road would be discussed at the next meeting of the Committee. </w:t>
      </w:r>
    </w:p>
    <w:p w14:paraId="05CD0CD1" w14:textId="77777777" w:rsidR="00EE17DB" w:rsidRDefault="00EE17DB" w:rsidP="00EE17DB">
      <w:pPr>
        <w:pStyle w:val="ListParagrap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10EF138" w14:textId="06B3915B" w:rsidR="00583575" w:rsidRPr="00245C27" w:rsidRDefault="0045219A" w:rsidP="00245C27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245C27">
        <w:rPr>
          <w:rFonts w:ascii="Calibri" w:eastAsia="Times New Roman" w:hAnsi="Calibri" w:cs="Calibri"/>
          <w:sz w:val="22"/>
          <w:szCs w:val="22"/>
          <w:lang w:eastAsia="en-GB"/>
        </w:rPr>
        <w:t xml:space="preserve">In response to Cllr McAra’s request </w:t>
      </w:r>
      <w:r w:rsidR="005D431D" w:rsidRPr="00245C27">
        <w:rPr>
          <w:rFonts w:ascii="Calibri" w:eastAsia="Times New Roman" w:hAnsi="Calibri" w:cs="Calibri"/>
          <w:sz w:val="22"/>
          <w:szCs w:val="22"/>
          <w:lang w:eastAsia="en-GB"/>
        </w:rPr>
        <w:t xml:space="preserve">regarding </w:t>
      </w:r>
      <w:r w:rsidRPr="00245C27">
        <w:rPr>
          <w:rFonts w:ascii="Calibri" w:eastAsia="Times New Roman" w:hAnsi="Calibri" w:cs="Calibri"/>
          <w:sz w:val="22"/>
          <w:szCs w:val="22"/>
          <w:lang w:eastAsia="en-GB"/>
        </w:rPr>
        <w:t>the planning application SDNP/22/02466/FUL</w:t>
      </w:r>
      <w:r w:rsidR="005D431D" w:rsidRPr="00245C27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45C27" w:rsidRPr="00245C27">
        <w:rPr>
          <w:rFonts w:ascii="Calibri" w:eastAsia="Times New Roman" w:hAnsi="Calibri" w:cs="Calibri"/>
          <w:sz w:val="22"/>
          <w:szCs w:val="22"/>
          <w:lang w:eastAsia="en-GB"/>
        </w:rPr>
        <w:t xml:space="preserve">The Grange Development Site, Bepton Road, Midhurst </w:t>
      </w:r>
      <w:r w:rsidR="005D431D" w:rsidRPr="00245C27">
        <w:rPr>
          <w:rFonts w:ascii="Calibri" w:eastAsia="Times New Roman" w:hAnsi="Calibri" w:cs="Calibri"/>
          <w:sz w:val="22"/>
          <w:szCs w:val="22"/>
          <w:lang w:eastAsia="en-GB"/>
        </w:rPr>
        <w:t>which had been</w:t>
      </w:r>
      <w:r w:rsidRPr="00245C27">
        <w:rPr>
          <w:rFonts w:ascii="Calibri" w:eastAsia="Times New Roman" w:hAnsi="Calibri" w:cs="Calibri"/>
          <w:sz w:val="22"/>
          <w:szCs w:val="22"/>
          <w:lang w:eastAsia="en-GB"/>
        </w:rPr>
        <w:t xml:space="preserve"> refused by the South Down National Park Authority Planning Committee</w:t>
      </w:r>
      <w:r w:rsidR="00332175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245C27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Cllr Lintott confirmed that she had spoken to Diane Shepherd, the Chief Executive at Chichester District Council (CDC) who had confirmed that CDC were still under contract with </w:t>
      </w:r>
      <w:r w:rsidR="005D431D" w:rsidRPr="00245C27">
        <w:rPr>
          <w:rFonts w:ascii="Calibri" w:eastAsia="Times New Roman" w:hAnsi="Calibri" w:cs="Calibri"/>
          <w:sz w:val="22"/>
          <w:szCs w:val="22"/>
          <w:lang w:eastAsia="en-GB"/>
        </w:rPr>
        <w:t>the developer Montpelier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38E7F94A" w14:textId="5DDFC562" w:rsidR="007E1ABB" w:rsidRDefault="007E1ABB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CA41BF0" w14:textId="5205F02B" w:rsidR="007E1ABB" w:rsidRPr="007E1ABB" w:rsidRDefault="007E1ABB" w:rsidP="007E1ABB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7E1ABB">
        <w:rPr>
          <w:rFonts w:ascii="Calibri" w:eastAsia="Times New Roman" w:hAnsi="Calibri" w:cs="Calibri"/>
          <w:sz w:val="22"/>
          <w:szCs w:val="22"/>
          <w:lang w:eastAsia="en-GB"/>
        </w:rPr>
        <w:t xml:space="preserve">On the matter of the replacement of a dead tree in Pretoria drive, the Chairman confirmed that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two new trees </w:t>
      </w:r>
      <w:r w:rsidRPr="007E1ABB">
        <w:rPr>
          <w:rFonts w:ascii="Calibri" w:eastAsia="Times New Roman" w:hAnsi="Calibri" w:cs="Calibri"/>
          <w:sz w:val="22"/>
          <w:szCs w:val="22"/>
          <w:lang w:eastAsia="en-GB"/>
        </w:rPr>
        <w:t xml:space="preserve">would be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planted.  </w:t>
      </w:r>
      <w:r w:rsidRPr="007E1ABB">
        <w:rPr>
          <w:rFonts w:ascii="Calibri" w:eastAsia="Times New Roman" w:hAnsi="Calibri" w:cs="Calibri"/>
          <w:sz w:val="22"/>
          <w:szCs w:val="22"/>
          <w:lang w:eastAsia="en-GB"/>
        </w:rPr>
        <w:t>organising a replacement in November and neighbouring houses had agreed to water the new tree.</w:t>
      </w:r>
    </w:p>
    <w:p w14:paraId="5E163BA5" w14:textId="15FB1810" w:rsidR="007E1ABB" w:rsidRDefault="007E1ABB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70874BE" w14:textId="10D2F656" w:rsidR="00385FAF" w:rsidRPr="00500D73" w:rsidRDefault="007E1ABB" w:rsidP="000A5BD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500D73">
        <w:rPr>
          <w:rFonts w:ascii="Calibri" w:eastAsia="Times New Roman" w:hAnsi="Calibri" w:cs="Calibri"/>
          <w:sz w:val="22"/>
          <w:szCs w:val="22"/>
          <w:lang w:eastAsia="en-GB"/>
        </w:rPr>
        <w:t xml:space="preserve">On the matter of planting to soften the appearance of the new service box on Petersfield Road near to the junction with Carron Lane, </w:t>
      </w:r>
      <w:r w:rsidR="00500D73" w:rsidRPr="00500D73">
        <w:rPr>
          <w:rFonts w:ascii="Calibri" w:eastAsia="Times New Roman" w:hAnsi="Calibri" w:cs="Calibri"/>
          <w:sz w:val="22"/>
          <w:szCs w:val="22"/>
          <w:lang w:eastAsia="en-GB"/>
        </w:rPr>
        <w:t xml:space="preserve">Cllr Hensey confirmed that due to the access required, it would not be possible to plant within the vicinity of the service box.  </w:t>
      </w:r>
    </w:p>
    <w:p w14:paraId="42AABDF8" w14:textId="77777777" w:rsidR="00500D73" w:rsidRDefault="00500D73" w:rsidP="002605D4">
      <w:pPr>
        <w:rPr>
          <w:rFonts w:ascii="Calibri" w:hAnsi="Calibri" w:cs="Calibri"/>
          <w:sz w:val="22"/>
          <w:szCs w:val="22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4DB19F91" w:rsidR="00DE1304" w:rsidRDefault="002A12B6" w:rsidP="00CF66E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500D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CF66E4" w:rsidRPr="00CF66E4">
        <w:rPr>
          <w:rFonts w:ascii="Calibri" w:eastAsia="Times New Roman" w:hAnsi="Calibri" w:cs="Calibri"/>
          <w:sz w:val="22"/>
          <w:szCs w:val="22"/>
          <w:lang w:eastAsia="en-GB"/>
        </w:rPr>
        <w:t>None present.</w:t>
      </w:r>
    </w:p>
    <w:p w14:paraId="55580E19" w14:textId="77777777" w:rsidR="00DE1304" w:rsidRDefault="00DE1304" w:rsidP="0076744D">
      <w:pPr>
        <w:rPr>
          <w:rFonts w:ascii="Calibri" w:hAnsi="Calibri" w:cs="Calibri"/>
          <w:sz w:val="22"/>
          <w:szCs w:val="22"/>
          <w:lang w:bidi="he-IL"/>
        </w:rPr>
      </w:pPr>
    </w:p>
    <w:p w14:paraId="080B5E12" w14:textId="7C372201" w:rsidR="00155305" w:rsidRPr="009C472E" w:rsidRDefault="00155305" w:rsidP="002605D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6284DAEE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500D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 </w:t>
      </w:r>
    </w:p>
    <w:p w14:paraId="119DA5C8" w14:textId="05DD96E2" w:rsidR="00245C27" w:rsidRDefault="00245C27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E2E8EE6" w14:textId="4E9773F1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232.1 </w:t>
      </w: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SDNP/22/03548/HOUS</w:t>
      </w:r>
    </w:p>
    <w:p w14:paraId="4B2CC9B9" w14:textId="77777777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Create access to front of property, create a single car parking space with electric charging point, with dropped kerb.</w:t>
      </w:r>
    </w:p>
    <w:p w14:paraId="10439294" w14:textId="2347D625" w:rsid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10 Wyndham Place, Midhurst, West Sussex, GU29 9FZ</w:t>
      </w:r>
    </w:p>
    <w:p w14:paraId="15EF0B02" w14:textId="02BCE0FB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suggested that the applicant meet with the Wyndham Place management company to identify another location for the charging point.</w:t>
      </w:r>
    </w:p>
    <w:p w14:paraId="2616A855" w14:textId="0B5AFF7A" w:rsid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9E4C601" w14:textId="67E0CEFD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232.2 </w:t>
      </w: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SDNP/21/04040/FUL</w:t>
      </w:r>
    </w:p>
    <w:p w14:paraId="588D1371" w14:textId="77777777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Erection of 20 dwellings with association access, parking and landscaping following demolition and site preparation; and Outline construction of up to 1,000sq.m of commercial use (Class E(a) and (Eb) and E(g)(i) Uses only) with all matters reserved</w:t>
      </w:r>
    </w:p>
    <w:p w14:paraId="372FB24A" w14:textId="77777777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Cowdray Works Yard, Easebourne Lane, Easebourne GU29 9BN</w:t>
      </w:r>
    </w:p>
    <w:p w14:paraId="3BD78B5D" w14:textId="04F13582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Decision: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The Town Council support the application.</w:t>
      </w:r>
    </w:p>
    <w:p w14:paraId="570A3764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76D9816" w14:textId="0608A4AC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232.3 </w:t>
      </w: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SDNP/22/03468/HOUS</w:t>
      </w:r>
    </w:p>
    <w:p w14:paraId="42707A75" w14:textId="77777777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Erection of single storey rear extension and replacement of all existing windows with PPC double glazed windows with glazing bars.</w:t>
      </w:r>
    </w:p>
    <w:p w14:paraId="7016A042" w14:textId="14A21EF9" w:rsid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Peacocks, Chichester Road, West Lavington, West Sussex GU29 9QE</w:t>
      </w:r>
    </w:p>
    <w:p w14:paraId="2A8AEAAF" w14:textId="4B8AE1DB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This planning application will be discussed at the next Planning and Infrastructure Committee and a request for an extension of the submission of consultee comments has been requested.</w:t>
      </w:r>
    </w:p>
    <w:p w14:paraId="2F0F084D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25F7DF6" w14:textId="3C1FF09F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232.4 </w:t>
      </w: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SDNP/22/04814/HOUS</w:t>
      </w:r>
    </w:p>
    <w:p w14:paraId="54703F86" w14:textId="77777777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Proposed singe storey ground floor and first floor rear extensions</w:t>
      </w:r>
    </w:p>
    <w:p w14:paraId="7141ECF1" w14:textId="305ED895" w:rsid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Eversheds, Carron Lane, Midhurst, West Sussex, GU29 9LD</w:t>
      </w:r>
    </w:p>
    <w:p w14:paraId="41A79748" w14:textId="4FFC356F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Decision: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The Town Council has no objection to this application.</w:t>
      </w:r>
    </w:p>
    <w:p w14:paraId="092BBDA9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E17A348" w14:textId="349BBC2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232.5</w:t>
      </w: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SDNP/22/04687/HOUS</w:t>
      </w:r>
    </w:p>
    <w:p w14:paraId="1BDFE56A" w14:textId="77777777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Removal of existing side extension, replace all doors and windows.</w:t>
      </w:r>
    </w:p>
    <w:p w14:paraId="7770C87B" w14:textId="558DEE92" w:rsid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sz w:val="22"/>
          <w:szCs w:val="22"/>
          <w:lang w:eastAsia="en-GB"/>
        </w:rPr>
        <w:t>Rosemary Cottage, Lamberts Lane, Midhurst, West Sussex GU29 9EA</w:t>
      </w:r>
    </w:p>
    <w:p w14:paraId="41063F0A" w14:textId="3CA237DF" w:rsidR="00FA7A31" w:rsidRPr="00FA7A31" w:rsidRDefault="00FA7A3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Decision: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The Town Council has no objection to this application.</w:t>
      </w:r>
    </w:p>
    <w:p w14:paraId="3CC800A2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FCD1AB2" w14:textId="510EF0F4" w:rsidR="00FA7A31" w:rsidRPr="00AF3FC6" w:rsidRDefault="00AF3FC6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P/233/22 </w:t>
      </w:r>
      <w:r w:rsidR="00FA7A31" w:rsidRPr="00AF3FC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Tree Applications – Midhurst:</w:t>
      </w:r>
      <w:r w:rsidR="00FA7A31" w:rsidRPr="00AF3FC6">
        <w:rPr>
          <w:rFonts w:ascii="Calibri" w:eastAsia="Times New Roman" w:hAnsi="Calibri" w:cs="Calibri"/>
          <w:sz w:val="22"/>
          <w:szCs w:val="22"/>
          <w:lang w:eastAsia="en-GB"/>
        </w:rPr>
        <w:t xml:space="preserve"> None</w:t>
      </w:r>
    </w:p>
    <w:p w14:paraId="32A73531" w14:textId="5AA8DB16" w:rsidR="00AF3FC6" w:rsidRDefault="00AF3FC6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213CD97" w14:textId="2BF0F04A" w:rsidR="00FA7A31" w:rsidRDefault="00AF3FC6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P/234/22 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5550E355" w14:textId="1B2E149D" w:rsidR="00AF3FC6" w:rsidRDefault="00AF3FC6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039"/>
        <w:gridCol w:w="1842"/>
      </w:tblGrid>
      <w:tr w:rsidR="00AF3FC6" w14:paraId="1ADE37FC" w14:textId="77777777" w:rsidTr="00D30D76">
        <w:trPr>
          <w:trHeight w:val="308"/>
        </w:trPr>
        <w:tc>
          <w:tcPr>
            <w:tcW w:w="2918" w:type="dxa"/>
          </w:tcPr>
          <w:p w14:paraId="33850132" w14:textId="5700E748" w:rsidR="00AF3FC6" w:rsidRDefault="00AF3FC6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039" w:type="dxa"/>
          </w:tcPr>
          <w:p w14:paraId="108BAB31" w14:textId="5099774A" w:rsidR="00AF3FC6" w:rsidRDefault="00AF3FC6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842" w:type="dxa"/>
          </w:tcPr>
          <w:p w14:paraId="593329FA" w14:textId="1944E829" w:rsidR="00AF3FC6" w:rsidRDefault="00AF3FC6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AF3FC6" w14:paraId="266F311C" w14:textId="77777777" w:rsidTr="00D30D76">
        <w:tc>
          <w:tcPr>
            <w:tcW w:w="2918" w:type="dxa"/>
          </w:tcPr>
          <w:p w14:paraId="5A16820E" w14:textId="7A2FA34A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SDNP/21/03448/FUL </w:t>
            </w:r>
          </w:p>
        </w:tc>
        <w:tc>
          <w:tcPr>
            <w:tcW w:w="2039" w:type="dxa"/>
          </w:tcPr>
          <w:p w14:paraId="2C88462D" w14:textId="1EA87D54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Support</w:t>
            </w:r>
          </w:p>
        </w:tc>
        <w:tc>
          <w:tcPr>
            <w:tcW w:w="1842" w:type="dxa"/>
          </w:tcPr>
          <w:p w14:paraId="02F90631" w14:textId="0C6A6085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AF3FC6" w14:paraId="2182EBE1" w14:textId="77777777" w:rsidTr="00D30D76">
        <w:tc>
          <w:tcPr>
            <w:tcW w:w="2918" w:type="dxa"/>
          </w:tcPr>
          <w:p w14:paraId="11889123" w14:textId="77777777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SDNP/22/01877/FUL</w:t>
            </w:r>
          </w:p>
          <w:p w14:paraId="12BBD891" w14:textId="4BC7ED82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SDNP/22/01878/LIS</w:t>
            </w:r>
          </w:p>
        </w:tc>
        <w:tc>
          <w:tcPr>
            <w:tcW w:w="2039" w:type="dxa"/>
          </w:tcPr>
          <w:p w14:paraId="32AA8789" w14:textId="77777777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Object</w:t>
            </w:r>
          </w:p>
          <w:p w14:paraId="4B6FF18A" w14:textId="5EB75455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Object</w:t>
            </w:r>
          </w:p>
        </w:tc>
        <w:tc>
          <w:tcPr>
            <w:tcW w:w="1842" w:type="dxa"/>
          </w:tcPr>
          <w:p w14:paraId="476D1F68" w14:textId="77777777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Withdrawn</w:t>
            </w:r>
          </w:p>
          <w:p w14:paraId="2092242F" w14:textId="5B86D3F4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Withdrawn</w:t>
            </w:r>
          </w:p>
        </w:tc>
      </w:tr>
      <w:tr w:rsidR="00AF3FC6" w14:paraId="2F554988" w14:textId="77777777" w:rsidTr="00D30D76">
        <w:tc>
          <w:tcPr>
            <w:tcW w:w="2918" w:type="dxa"/>
          </w:tcPr>
          <w:p w14:paraId="369FD12F" w14:textId="14BF87AE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SDNP/20/02451/HOUS</w:t>
            </w:r>
          </w:p>
        </w:tc>
        <w:tc>
          <w:tcPr>
            <w:tcW w:w="2039" w:type="dxa"/>
          </w:tcPr>
          <w:p w14:paraId="2C28C5A0" w14:textId="48E37D67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842" w:type="dxa"/>
          </w:tcPr>
          <w:p w14:paraId="333264E4" w14:textId="2465F0AD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AF3FC6" w14:paraId="5E559554" w14:textId="77777777" w:rsidTr="00D30D76">
        <w:tc>
          <w:tcPr>
            <w:tcW w:w="2918" w:type="dxa"/>
          </w:tcPr>
          <w:p w14:paraId="2954022A" w14:textId="24BBBAD8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SDNP/22/04403/TPO</w:t>
            </w:r>
          </w:p>
        </w:tc>
        <w:tc>
          <w:tcPr>
            <w:tcW w:w="2039" w:type="dxa"/>
          </w:tcPr>
          <w:p w14:paraId="16E3C061" w14:textId="6DF96A4A" w:rsidR="00AF3FC6" w:rsidRPr="00D30D76" w:rsidRDefault="00AF3FC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842" w:type="dxa"/>
          </w:tcPr>
          <w:p w14:paraId="3A5808C7" w14:textId="4F402377" w:rsidR="00AF3FC6" w:rsidRPr="00D30D76" w:rsidRDefault="00D30D7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30D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</w:tbl>
    <w:p w14:paraId="2CC316D6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34FE8AE" w14:textId="29B1511C" w:rsidR="00FA7A31" w:rsidRP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P/235/22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3B9E4C5A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0158C35" w14:textId="4E182303" w:rsidR="00FA7A31" w:rsidRDefault="00D30D76" w:rsidP="00D30D7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P/236/22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 - Decisions cannot be made under this item; it is for information only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Pr="00D30D76">
        <w:rPr>
          <w:rFonts w:ascii="Calibri" w:eastAsia="Times New Roman" w:hAnsi="Calibri" w:cs="Calibri"/>
          <w:sz w:val="22"/>
          <w:szCs w:val="22"/>
          <w:lang w:eastAsia="en-GB"/>
        </w:rPr>
        <w:t>The clerk reported that SDNP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D30D76">
        <w:rPr>
          <w:rFonts w:ascii="Calibri" w:eastAsia="Times New Roman" w:hAnsi="Calibri" w:cs="Calibri"/>
          <w:sz w:val="22"/>
          <w:szCs w:val="22"/>
          <w:lang w:eastAsia="en-GB"/>
        </w:rPr>
        <w:t>has requested that the form for potential housing sites was completed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and understood that available information may be limited.</w:t>
      </w:r>
    </w:p>
    <w:p w14:paraId="0F03FC5D" w14:textId="718F4A2B" w:rsidR="00D30D76" w:rsidRPr="00FA7A31" w:rsidRDefault="00D30D76" w:rsidP="00D30D76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D30D7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Action: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Cllrs Coote and McAra to reconsider completion of the housing sites form.</w:t>
      </w:r>
    </w:p>
    <w:p w14:paraId="05B0C25F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91D6664" w14:textId="4FB06801" w:rsidR="00FA7A31" w:rsidRPr="00FA7A31" w:rsidRDefault="00D30D76" w:rsidP="00D30D7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P/237/22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Date of Next Meeting – 28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November 2022 at 7pm </w:t>
      </w:r>
    </w:p>
    <w:p w14:paraId="69AC9CDF" w14:textId="0B2808A9" w:rsidR="00245C27" w:rsidRDefault="00245C27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16E7F097" w14:textId="211D5181" w:rsidR="002F01A8" w:rsidRDefault="002F01A8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CCC7B54" w14:textId="77777777" w:rsidR="00D30D76" w:rsidRPr="009C472E" w:rsidRDefault="00D30D76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91C650C" w14:textId="77777777" w:rsidR="00D10F62" w:rsidRPr="009C472E" w:rsidRDefault="00D10F62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7ACAF71" w14:textId="2E39AD9E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0BA58C91" w14:textId="0023A8EF" w:rsidR="00533B0B" w:rsidRPr="009C472E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Chairman </w:t>
      </w:r>
    </w:p>
    <w:sectPr w:rsidR="00533B0B" w:rsidRPr="009C472E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5AE7" w14:textId="77777777" w:rsidR="0078145E" w:rsidRDefault="0078145E" w:rsidP="002605D4">
      <w:r>
        <w:separator/>
      </w:r>
    </w:p>
  </w:endnote>
  <w:endnote w:type="continuationSeparator" w:id="0">
    <w:p w14:paraId="29A8F9D5" w14:textId="77777777" w:rsidR="0078145E" w:rsidRDefault="0078145E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6D6" w14:textId="77777777" w:rsidR="0078145E" w:rsidRDefault="0078145E" w:rsidP="002605D4">
      <w:r>
        <w:separator/>
      </w:r>
    </w:p>
  </w:footnote>
  <w:footnote w:type="continuationSeparator" w:id="0">
    <w:p w14:paraId="23F63351" w14:textId="77777777" w:rsidR="0078145E" w:rsidRDefault="0078145E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48AFA09C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20"/>
  </w:num>
  <w:num w:numId="3" w16cid:durableId="550849748">
    <w:abstractNumId w:val="6"/>
  </w:num>
  <w:num w:numId="4" w16cid:durableId="652292448">
    <w:abstractNumId w:val="17"/>
  </w:num>
  <w:num w:numId="5" w16cid:durableId="1576940305">
    <w:abstractNumId w:val="9"/>
  </w:num>
  <w:num w:numId="6" w16cid:durableId="210699662">
    <w:abstractNumId w:val="21"/>
  </w:num>
  <w:num w:numId="7" w16cid:durableId="1135559589">
    <w:abstractNumId w:val="14"/>
  </w:num>
  <w:num w:numId="8" w16cid:durableId="1993673733">
    <w:abstractNumId w:val="3"/>
  </w:num>
  <w:num w:numId="9" w16cid:durableId="1453204304">
    <w:abstractNumId w:val="13"/>
  </w:num>
  <w:num w:numId="10" w16cid:durableId="1080568369">
    <w:abstractNumId w:val="26"/>
  </w:num>
  <w:num w:numId="11" w16cid:durableId="2006130060">
    <w:abstractNumId w:val="16"/>
  </w:num>
  <w:num w:numId="12" w16cid:durableId="137846329">
    <w:abstractNumId w:val="24"/>
  </w:num>
  <w:num w:numId="13" w16cid:durableId="1598950267">
    <w:abstractNumId w:val="1"/>
  </w:num>
  <w:num w:numId="14" w16cid:durableId="946352993">
    <w:abstractNumId w:val="10"/>
  </w:num>
  <w:num w:numId="15" w16cid:durableId="376853988">
    <w:abstractNumId w:val="23"/>
  </w:num>
  <w:num w:numId="16" w16cid:durableId="1107121358">
    <w:abstractNumId w:val="30"/>
  </w:num>
  <w:num w:numId="17" w16cid:durableId="1081489485">
    <w:abstractNumId w:val="15"/>
  </w:num>
  <w:num w:numId="18" w16cid:durableId="908152475">
    <w:abstractNumId w:val="28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7"/>
  </w:num>
  <w:num w:numId="21" w16cid:durableId="1190799943">
    <w:abstractNumId w:val="2"/>
  </w:num>
  <w:num w:numId="22" w16cid:durableId="293566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18"/>
  </w:num>
  <w:num w:numId="24" w16cid:durableId="579564547">
    <w:abstractNumId w:val="25"/>
  </w:num>
  <w:num w:numId="25" w16cid:durableId="293877824">
    <w:abstractNumId w:val="8"/>
  </w:num>
  <w:num w:numId="26" w16cid:durableId="186794784">
    <w:abstractNumId w:val="19"/>
  </w:num>
  <w:num w:numId="27" w16cid:durableId="44448653">
    <w:abstractNumId w:val="5"/>
  </w:num>
  <w:num w:numId="28" w16cid:durableId="1422874883">
    <w:abstractNumId w:val="7"/>
  </w:num>
  <w:num w:numId="29" w16cid:durableId="711735920">
    <w:abstractNumId w:val="11"/>
  </w:num>
  <w:num w:numId="30" w16cid:durableId="1929849963">
    <w:abstractNumId w:val="22"/>
  </w:num>
  <w:num w:numId="31" w16cid:durableId="148789620">
    <w:abstractNumId w:val="4"/>
  </w:num>
  <w:num w:numId="32" w16cid:durableId="912007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3F84"/>
    <w:rsid w:val="000627C6"/>
    <w:rsid w:val="00070BEA"/>
    <w:rsid w:val="000712A4"/>
    <w:rsid w:val="00072CBE"/>
    <w:rsid w:val="00074D46"/>
    <w:rsid w:val="0007533F"/>
    <w:rsid w:val="0008438D"/>
    <w:rsid w:val="000861A1"/>
    <w:rsid w:val="00087016"/>
    <w:rsid w:val="00096EB7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3216"/>
    <w:rsid w:val="000E7845"/>
    <w:rsid w:val="000F10B4"/>
    <w:rsid w:val="000F18C9"/>
    <w:rsid w:val="000F2EB5"/>
    <w:rsid w:val="000F61AA"/>
    <w:rsid w:val="00106518"/>
    <w:rsid w:val="001159A6"/>
    <w:rsid w:val="00120121"/>
    <w:rsid w:val="00120F1D"/>
    <w:rsid w:val="0012426C"/>
    <w:rsid w:val="00131026"/>
    <w:rsid w:val="00131DBD"/>
    <w:rsid w:val="00133B04"/>
    <w:rsid w:val="0013458C"/>
    <w:rsid w:val="001412BC"/>
    <w:rsid w:val="00145012"/>
    <w:rsid w:val="00145B88"/>
    <w:rsid w:val="00155305"/>
    <w:rsid w:val="00156673"/>
    <w:rsid w:val="001629DC"/>
    <w:rsid w:val="00162B24"/>
    <w:rsid w:val="0016600A"/>
    <w:rsid w:val="00167A46"/>
    <w:rsid w:val="001825F9"/>
    <w:rsid w:val="00182B5F"/>
    <w:rsid w:val="001840B9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424A"/>
    <w:rsid w:val="002174DB"/>
    <w:rsid w:val="002208E1"/>
    <w:rsid w:val="00223C47"/>
    <w:rsid w:val="002241C8"/>
    <w:rsid w:val="00227BA9"/>
    <w:rsid w:val="002363CC"/>
    <w:rsid w:val="00245C27"/>
    <w:rsid w:val="0025093A"/>
    <w:rsid w:val="002520FD"/>
    <w:rsid w:val="00260090"/>
    <w:rsid w:val="002605D4"/>
    <w:rsid w:val="00273EB0"/>
    <w:rsid w:val="00274FEC"/>
    <w:rsid w:val="00276358"/>
    <w:rsid w:val="002834DB"/>
    <w:rsid w:val="00283B82"/>
    <w:rsid w:val="00291443"/>
    <w:rsid w:val="0029425E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D2468"/>
    <w:rsid w:val="002D4E8C"/>
    <w:rsid w:val="002D70EE"/>
    <w:rsid w:val="002E1122"/>
    <w:rsid w:val="002F01A8"/>
    <w:rsid w:val="002F04E9"/>
    <w:rsid w:val="0031079E"/>
    <w:rsid w:val="00332175"/>
    <w:rsid w:val="00334A71"/>
    <w:rsid w:val="00346D24"/>
    <w:rsid w:val="00353818"/>
    <w:rsid w:val="003631B2"/>
    <w:rsid w:val="003634BA"/>
    <w:rsid w:val="00375A77"/>
    <w:rsid w:val="00385FAF"/>
    <w:rsid w:val="00387B3F"/>
    <w:rsid w:val="00397326"/>
    <w:rsid w:val="003A1612"/>
    <w:rsid w:val="003B0646"/>
    <w:rsid w:val="003D71FD"/>
    <w:rsid w:val="003E0A44"/>
    <w:rsid w:val="003E11A1"/>
    <w:rsid w:val="003E1A30"/>
    <w:rsid w:val="003E32AB"/>
    <w:rsid w:val="003F018E"/>
    <w:rsid w:val="003F0BD1"/>
    <w:rsid w:val="003F615C"/>
    <w:rsid w:val="00400D3C"/>
    <w:rsid w:val="00417E71"/>
    <w:rsid w:val="0042051F"/>
    <w:rsid w:val="00421860"/>
    <w:rsid w:val="00432E04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CD4"/>
    <w:rsid w:val="0046313D"/>
    <w:rsid w:val="0047159E"/>
    <w:rsid w:val="00472ADF"/>
    <w:rsid w:val="00480614"/>
    <w:rsid w:val="004838F6"/>
    <w:rsid w:val="004954AD"/>
    <w:rsid w:val="004A5260"/>
    <w:rsid w:val="004B13C1"/>
    <w:rsid w:val="004C07BF"/>
    <w:rsid w:val="004D5AE8"/>
    <w:rsid w:val="004D7CB7"/>
    <w:rsid w:val="004E02A0"/>
    <w:rsid w:val="004E30E6"/>
    <w:rsid w:val="004E7E3F"/>
    <w:rsid w:val="00500D73"/>
    <w:rsid w:val="00522CD6"/>
    <w:rsid w:val="00530CB8"/>
    <w:rsid w:val="00533B0B"/>
    <w:rsid w:val="00533BB1"/>
    <w:rsid w:val="005426EA"/>
    <w:rsid w:val="00544532"/>
    <w:rsid w:val="00546121"/>
    <w:rsid w:val="005506DB"/>
    <w:rsid w:val="0056468E"/>
    <w:rsid w:val="005712C8"/>
    <w:rsid w:val="00571780"/>
    <w:rsid w:val="00575107"/>
    <w:rsid w:val="00577206"/>
    <w:rsid w:val="00581408"/>
    <w:rsid w:val="00583575"/>
    <w:rsid w:val="005959EF"/>
    <w:rsid w:val="00597D1C"/>
    <w:rsid w:val="005A0470"/>
    <w:rsid w:val="005A0940"/>
    <w:rsid w:val="005A5B60"/>
    <w:rsid w:val="005B1288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36AE"/>
    <w:rsid w:val="00615A1F"/>
    <w:rsid w:val="00621A21"/>
    <w:rsid w:val="00641814"/>
    <w:rsid w:val="00642917"/>
    <w:rsid w:val="00647221"/>
    <w:rsid w:val="00657047"/>
    <w:rsid w:val="00657A63"/>
    <w:rsid w:val="00663AA5"/>
    <w:rsid w:val="00672204"/>
    <w:rsid w:val="00672471"/>
    <w:rsid w:val="00681F9F"/>
    <w:rsid w:val="00691D6D"/>
    <w:rsid w:val="00695BAE"/>
    <w:rsid w:val="006A1ADC"/>
    <w:rsid w:val="006A4947"/>
    <w:rsid w:val="006C0C27"/>
    <w:rsid w:val="006C195E"/>
    <w:rsid w:val="006C4876"/>
    <w:rsid w:val="006C5D0B"/>
    <w:rsid w:val="006D6FF5"/>
    <w:rsid w:val="006F219F"/>
    <w:rsid w:val="006F4D5B"/>
    <w:rsid w:val="0070262E"/>
    <w:rsid w:val="0070363E"/>
    <w:rsid w:val="00703AE3"/>
    <w:rsid w:val="00712F0F"/>
    <w:rsid w:val="0071307E"/>
    <w:rsid w:val="00734BA8"/>
    <w:rsid w:val="00742519"/>
    <w:rsid w:val="00743482"/>
    <w:rsid w:val="00750E18"/>
    <w:rsid w:val="00762F03"/>
    <w:rsid w:val="00763C71"/>
    <w:rsid w:val="0076744D"/>
    <w:rsid w:val="00767F9F"/>
    <w:rsid w:val="0077336D"/>
    <w:rsid w:val="00773628"/>
    <w:rsid w:val="0078145E"/>
    <w:rsid w:val="007820F2"/>
    <w:rsid w:val="00785BCA"/>
    <w:rsid w:val="00795340"/>
    <w:rsid w:val="007A122E"/>
    <w:rsid w:val="007A34F3"/>
    <w:rsid w:val="007B0571"/>
    <w:rsid w:val="007C4D03"/>
    <w:rsid w:val="007D3511"/>
    <w:rsid w:val="007E1ABB"/>
    <w:rsid w:val="007E319E"/>
    <w:rsid w:val="007F5E2B"/>
    <w:rsid w:val="007F6108"/>
    <w:rsid w:val="0082747E"/>
    <w:rsid w:val="00832C07"/>
    <w:rsid w:val="008546E8"/>
    <w:rsid w:val="00857FBD"/>
    <w:rsid w:val="00860D61"/>
    <w:rsid w:val="0088039F"/>
    <w:rsid w:val="008804A8"/>
    <w:rsid w:val="008807F4"/>
    <w:rsid w:val="00893938"/>
    <w:rsid w:val="00894922"/>
    <w:rsid w:val="008A0C24"/>
    <w:rsid w:val="008B2948"/>
    <w:rsid w:val="008C7243"/>
    <w:rsid w:val="008D46BA"/>
    <w:rsid w:val="008D51A4"/>
    <w:rsid w:val="008D64CE"/>
    <w:rsid w:val="008E66CC"/>
    <w:rsid w:val="008E675E"/>
    <w:rsid w:val="008F02B7"/>
    <w:rsid w:val="008F716D"/>
    <w:rsid w:val="00900B01"/>
    <w:rsid w:val="0090779A"/>
    <w:rsid w:val="00912718"/>
    <w:rsid w:val="00912F3C"/>
    <w:rsid w:val="009269D3"/>
    <w:rsid w:val="0093765B"/>
    <w:rsid w:val="009417E3"/>
    <w:rsid w:val="009709BC"/>
    <w:rsid w:val="00983BAD"/>
    <w:rsid w:val="0099606E"/>
    <w:rsid w:val="009A0198"/>
    <w:rsid w:val="009B7DCC"/>
    <w:rsid w:val="009C472E"/>
    <w:rsid w:val="009C6C43"/>
    <w:rsid w:val="009D11B2"/>
    <w:rsid w:val="009E1AD5"/>
    <w:rsid w:val="009F41BB"/>
    <w:rsid w:val="00A005C6"/>
    <w:rsid w:val="00A054F5"/>
    <w:rsid w:val="00A17E81"/>
    <w:rsid w:val="00A21DCA"/>
    <w:rsid w:val="00A32D01"/>
    <w:rsid w:val="00A34630"/>
    <w:rsid w:val="00A36617"/>
    <w:rsid w:val="00A51631"/>
    <w:rsid w:val="00A54B55"/>
    <w:rsid w:val="00A57738"/>
    <w:rsid w:val="00A716F1"/>
    <w:rsid w:val="00A7172F"/>
    <w:rsid w:val="00A7309B"/>
    <w:rsid w:val="00A8470D"/>
    <w:rsid w:val="00A8626A"/>
    <w:rsid w:val="00A87A50"/>
    <w:rsid w:val="00A9133E"/>
    <w:rsid w:val="00AA2076"/>
    <w:rsid w:val="00AB4CB4"/>
    <w:rsid w:val="00AB671A"/>
    <w:rsid w:val="00AC4B67"/>
    <w:rsid w:val="00AD0EC0"/>
    <w:rsid w:val="00AD12DA"/>
    <w:rsid w:val="00AD21FF"/>
    <w:rsid w:val="00AE57B9"/>
    <w:rsid w:val="00AF3FC6"/>
    <w:rsid w:val="00AF74AA"/>
    <w:rsid w:val="00B048A4"/>
    <w:rsid w:val="00B05CAF"/>
    <w:rsid w:val="00B4094C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6503"/>
    <w:rsid w:val="00B87FDE"/>
    <w:rsid w:val="00B93E54"/>
    <w:rsid w:val="00B95792"/>
    <w:rsid w:val="00B95B08"/>
    <w:rsid w:val="00BA5162"/>
    <w:rsid w:val="00BB4DD4"/>
    <w:rsid w:val="00BC595C"/>
    <w:rsid w:val="00BD1EC0"/>
    <w:rsid w:val="00BD7CA5"/>
    <w:rsid w:val="00BF2224"/>
    <w:rsid w:val="00BF3D96"/>
    <w:rsid w:val="00BF48F9"/>
    <w:rsid w:val="00C14617"/>
    <w:rsid w:val="00C14635"/>
    <w:rsid w:val="00C2044F"/>
    <w:rsid w:val="00C303A3"/>
    <w:rsid w:val="00C43B20"/>
    <w:rsid w:val="00C442BC"/>
    <w:rsid w:val="00C53A84"/>
    <w:rsid w:val="00C601E6"/>
    <w:rsid w:val="00C7620B"/>
    <w:rsid w:val="00C76FBD"/>
    <w:rsid w:val="00C80A5B"/>
    <w:rsid w:val="00C823E4"/>
    <w:rsid w:val="00C86E09"/>
    <w:rsid w:val="00C97595"/>
    <w:rsid w:val="00CA1145"/>
    <w:rsid w:val="00CA1AE9"/>
    <w:rsid w:val="00CA27EF"/>
    <w:rsid w:val="00CA7CEC"/>
    <w:rsid w:val="00CB6CDF"/>
    <w:rsid w:val="00CD2A3C"/>
    <w:rsid w:val="00CD4B3D"/>
    <w:rsid w:val="00CF0A0E"/>
    <w:rsid w:val="00CF66E4"/>
    <w:rsid w:val="00D01F0F"/>
    <w:rsid w:val="00D077F0"/>
    <w:rsid w:val="00D10F62"/>
    <w:rsid w:val="00D12E60"/>
    <w:rsid w:val="00D12F97"/>
    <w:rsid w:val="00D144BA"/>
    <w:rsid w:val="00D30D76"/>
    <w:rsid w:val="00D33C6B"/>
    <w:rsid w:val="00D409F7"/>
    <w:rsid w:val="00D466C8"/>
    <w:rsid w:val="00D473B4"/>
    <w:rsid w:val="00D62FD0"/>
    <w:rsid w:val="00D72994"/>
    <w:rsid w:val="00D77739"/>
    <w:rsid w:val="00D90DD3"/>
    <w:rsid w:val="00D93199"/>
    <w:rsid w:val="00D954A9"/>
    <w:rsid w:val="00DA228F"/>
    <w:rsid w:val="00DB01F7"/>
    <w:rsid w:val="00DD0AC6"/>
    <w:rsid w:val="00DD5D5F"/>
    <w:rsid w:val="00DE1304"/>
    <w:rsid w:val="00DE14EE"/>
    <w:rsid w:val="00DE35F4"/>
    <w:rsid w:val="00DE4154"/>
    <w:rsid w:val="00DE52AD"/>
    <w:rsid w:val="00E03526"/>
    <w:rsid w:val="00E07F9D"/>
    <w:rsid w:val="00E25304"/>
    <w:rsid w:val="00E35397"/>
    <w:rsid w:val="00E47FCE"/>
    <w:rsid w:val="00E67EAE"/>
    <w:rsid w:val="00E82F2B"/>
    <w:rsid w:val="00E8425F"/>
    <w:rsid w:val="00E851A6"/>
    <w:rsid w:val="00E9462A"/>
    <w:rsid w:val="00E94B51"/>
    <w:rsid w:val="00EA0905"/>
    <w:rsid w:val="00EA2C45"/>
    <w:rsid w:val="00EA5EA4"/>
    <w:rsid w:val="00EB50B1"/>
    <w:rsid w:val="00EC0FB4"/>
    <w:rsid w:val="00EC4D50"/>
    <w:rsid w:val="00ED31AB"/>
    <w:rsid w:val="00EE17DB"/>
    <w:rsid w:val="00EF4116"/>
    <w:rsid w:val="00EF6039"/>
    <w:rsid w:val="00F00FFE"/>
    <w:rsid w:val="00F01D72"/>
    <w:rsid w:val="00F137B8"/>
    <w:rsid w:val="00F16F9A"/>
    <w:rsid w:val="00F304B0"/>
    <w:rsid w:val="00F368C5"/>
    <w:rsid w:val="00F63432"/>
    <w:rsid w:val="00F63F2D"/>
    <w:rsid w:val="00F667C9"/>
    <w:rsid w:val="00F71605"/>
    <w:rsid w:val="00F73669"/>
    <w:rsid w:val="00F738E6"/>
    <w:rsid w:val="00F762B2"/>
    <w:rsid w:val="00F7743B"/>
    <w:rsid w:val="00F84BD5"/>
    <w:rsid w:val="00F921DC"/>
    <w:rsid w:val="00F966C7"/>
    <w:rsid w:val="00FA7A31"/>
    <w:rsid w:val="00FC2408"/>
    <w:rsid w:val="00FD0B12"/>
    <w:rsid w:val="00FD0C3F"/>
    <w:rsid w:val="00FD1275"/>
    <w:rsid w:val="00FD7011"/>
    <w:rsid w:val="00FE19B9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467866E4A324DAF92957B503EB85D" ma:contentTypeVersion="8" ma:contentTypeDescription="Create a new document." ma:contentTypeScope="" ma:versionID="1d737b79cb3955b8d9c52b87ef09abc7">
  <xsd:schema xmlns:xsd="http://www.w3.org/2001/XMLSchema" xmlns:xs="http://www.w3.org/2001/XMLSchema" xmlns:p="http://schemas.microsoft.com/office/2006/metadata/properties" xmlns:ns3="486aa027-4cc4-49d1-a81c-57c2f424fad9" xmlns:ns4="e3a0c5db-bc45-4332-8272-82b9b3d255da" targetNamespace="http://schemas.microsoft.com/office/2006/metadata/properties" ma:root="true" ma:fieldsID="99ea19684214a5e6d92a12898bae9b7e" ns3:_="" ns4:_="">
    <xsd:import namespace="486aa027-4cc4-49d1-a81c-57c2f424fad9"/>
    <xsd:import namespace="e3a0c5db-bc45-4332-8272-82b9b3d2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a027-4cc4-49d1-a81c-57c2f424f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c5db-bc45-4332-8272-82b9b3d2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EC32A-9A5F-4CC6-80D8-20AB4FC5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a027-4cc4-49d1-a81c-57c2f424fad9"/>
    <ds:schemaRef ds:uri="e3a0c5db-bc45-4332-8272-82b9b3d2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</cp:revision>
  <cp:lastPrinted>2022-10-10T17:44:00Z</cp:lastPrinted>
  <dcterms:created xsi:type="dcterms:W3CDTF">2022-11-22T17:31:00Z</dcterms:created>
  <dcterms:modified xsi:type="dcterms:W3CDTF">2022-11-22T17:31:00Z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0x0101008D4467866E4A324DAF92957B503EB85D</vt:lpwstr>
  </property>
  <property fmtid="{D5CDD505-2E9C-101B-9397-08002B2CF9AE}" pid="3" name="MediaServiceImageTags">
    <vt:lpwstr/>
  </property>
</Properties>
</file>